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E5" w:rsidRDefault="00F00FE5" w:rsidP="00F00FE5">
      <w:pPr>
        <w:spacing w:after="0"/>
        <w:jc w:val="center"/>
      </w:pPr>
      <w:r w:rsidRPr="00DE60C5">
        <w:rPr>
          <w:b/>
        </w:rPr>
        <w:t>Mateřská škola Brandýs nad Labem - Stará Boleslav, Dvořákova 1138</w:t>
      </w:r>
    </w:p>
    <w:p w:rsidR="00F00FE5" w:rsidRPr="00DE60C5" w:rsidRDefault="00F00FE5" w:rsidP="00F00FE5">
      <w:pPr>
        <w:spacing w:after="0"/>
        <w:jc w:val="center"/>
        <w:rPr>
          <w:b/>
        </w:rPr>
      </w:pPr>
      <w:r w:rsidRPr="00DE60C5">
        <w:rPr>
          <w:b/>
        </w:rPr>
        <w:t xml:space="preserve">www.msukohouta.cz, e-mail: </w:t>
      </w:r>
      <w:proofErr w:type="spellStart"/>
      <w:r w:rsidRPr="00DE60C5">
        <w:rPr>
          <w:b/>
        </w:rPr>
        <w:t>ms.dvorakova</w:t>
      </w:r>
      <w:proofErr w:type="spellEnd"/>
      <w:r w:rsidRPr="00DE60C5">
        <w:rPr>
          <w:b/>
        </w:rPr>
        <w:t>@cmail.cz, tel.: 326</w:t>
      </w:r>
      <w:r>
        <w:rPr>
          <w:b/>
        </w:rPr>
        <w:t xml:space="preserve"> </w:t>
      </w:r>
      <w:r w:rsidRPr="00DE60C5">
        <w:rPr>
          <w:b/>
        </w:rPr>
        <w:t>911</w:t>
      </w:r>
      <w:r>
        <w:rPr>
          <w:b/>
        </w:rPr>
        <w:t xml:space="preserve"> </w:t>
      </w:r>
      <w:r w:rsidRPr="00DE60C5">
        <w:rPr>
          <w:b/>
        </w:rPr>
        <w:t>580</w:t>
      </w:r>
    </w:p>
    <w:p w:rsidR="00F00FE5" w:rsidRPr="00DE60C5" w:rsidRDefault="00F00FE5" w:rsidP="00F00FE5">
      <w:pPr>
        <w:spacing w:after="0"/>
        <w:jc w:val="center"/>
        <w:rPr>
          <w:b/>
        </w:rPr>
      </w:pPr>
      <w:r w:rsidRPr="00DE60C5">
        <w:rPr>
          <w:b/>
        </w:rPr>
        <w:t>IČO: 70821062, datová schránka: nf2cgqn, bankovní spojení: 152 646 230/0600</w:t>
      </w:r>
    </w:p>
    <w:p w:rsidR="00F00FE5" w:rsidRDefault="00F00FE5" w:rsidP="00F00FE5"/>
    <w:p w:rsidR="00F00FE5" w:rsidRPr="00BA419C" w:rsidRDefault="00BA419C" w:rsidP="00BA419C">
      <w:pPr>
        <w:jc w:val="center"/>
        <w:rPr>
          <w:rFonts w:ascii="Arial" w:hAnsi="Arial" w:cs="Arial"/>
          <w:b/>
          <w:sz w:val="48"/>
          <w:szCs w:val="48"/>
        </w:rPr>
      </w:pPr>
      <w:r w:rsidRPr="00BA419C">
        <w:rPr>
          <w:rFonts w:ascii="Arial" w:hAnsi="Arial" w:cs="Arial"/>
          <w:b/>
          <w:sz w:val="48"/>
          <w:szCs w:val="48"/>
        </w:rPr>
        <w:t>PRONÁJEM VÍCEÚČELOVÉHO SÁLU</w:t>
      </w:r>
      <w:r>
        <w:rPr>
          <w:rFonts w:ascii="Arial" w:hAnsi="Arial" w:cs="Arial"/>
          <w:b/>
          <w:sz w:val="48"/>
          <w:szCs w:val="48"/>
        </w:rPr>
        <w:t xml:space="preserve"> /</w:t>
      </w:r>
      <w:r w:rsidRPr="00BA419C">
        <w:rPr>
          <w:rFonts w:ascii="Arial" w:hAnsi="Arial" w:cs="Arial"/>
          <w:b/>
          <w:sz w:val="48"/>
          <w:szCs w:val="48"/>
        </w:rPr>
        <w:t>TĚLOCVIČNY</w:t>
      </w:r>
      <w:r w:rsidR="00D60C60">
        <w:rPr>
          <w:rFonts w:ascii="Arial" w:hAnsi="Arial" w:cs="Arial"/>
          <w:b/>
          <w:sz w:val="48"/>
          <w:szCs w:val="48"/>
        </w:rPr>
        <w:t>,HERNY</w:t>
      </w:r>
      <w:r>
        <w:rPr>
          <w:rFonts w:ascii="Arial" w:hAnsi="Arial" w:cs="Arial"/>
          <w:b/>
          <w:sz w:val="48"/>
          <w:szCs w:val="48"/>
        </w:rPr>
        <w:t>/</w:t>
      </w:r>
    </w:p>
    <w:p w:rsidR="00F00FE5" w:rsidRPr="00643D79" w:rsidRDefault="00F00FE5" w:rsidP="00F00FE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48"/>
          <w:szCs w:val="48"/>
          <w:lang w:eastAsia="cs-CZ"/>
        </w:rPr>
      </w:pPr>
    </w:p>
    <w:p w:rsidR="00F00FE5" w:rsidRDefault="00F00FE5" w:rsidP="00F00FE5">
      <w:pPr>
        <w:pStyle w:val="Bezmezer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cs-CZ"/>
        </w:rPr>
      </w:pPr>
      <w:r w:rsidRPr="007A214B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cs-CZ"/>
        </w:rPr>
        <w:t>Závazné podmínky pro pronájem tělocvičny MŠ Brandýs nad Labem – Stará Boleslav, Dvořákova 1138, místo: detašované pracoviště MŠ Třebízského 1838</w:t>
      </w:r>
    </w:p>
    <w:p w:rsidR="00F00FE5" w:rsidRPr="007A214B" w:rsidRDefault="00F00FE5" w:rsidP="00F00FE5">
      <w:pPr>
        <w:pStyle w:val="Bezmezer"/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cs-CZ"/>
        </w:rPr>
      </w:pPr>
    </w:p>
    <w:p w:rsidR="00F00FE5" w:rsidRPr="007A214B" w:rsidRDefault="00F00FE5" w:rsidP="00F00FE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Prostory lze využít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pouze k </w:t>
      </w: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pohybovým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relaxačním cvičením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Pr="007A214B">
        <w:rPr>
          <w:rFonts w:ascii="Arial" w:eastAsia="Times New Roman" w:hAnsi="Arial" w:cs="Arial"/>
          <w:color w:val="FF0000"/>
          <w:sz w:val="28"/>
          <w:szCs w:val="28"/>
          <w:lang w:eastAsia="cs-CZ"/>
        </w:rPr>
        <w:t xml:space="preserve">Zákaz sálových sportů </w:t>
      </w:r>
      <w:r w:rsidRPr="007A214B">
        <w:rPr>
          <w:rFonts w:ascii="Arial" w:eastAsia="Times New Roman" w:hAnsi="Arial" w:cs="Arial"/>
          <w:sz w:val="28"/>
          <w:szCs w:val="28"/>
          <w:lang w:eastAsia="cs-CZ"/>
        </w:rPr>
        <w:t>jako volejbal, basketbal, nohejbal, florbal,…</w:t>
      </w:r>
    </w:p>
    <w:p w:rsidR="00F00FE5" w:rsidRPr="00027DF6" w:rsidRDefault="00F00FE5" w:rsidP="00F00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0FE5" w:rsidRDefault="00F00FE5" w:rsidP="00F00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U</w:t>
      </w: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tělocvičn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y je</w:t>
      </w: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šatna</w:t>
      </w: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sociální zařízení a přístupové prostory.</w:t>
      </w:r>
    </w:p>
    <w:p w:rsidR="00F00FE5" w:rsidRPr="00027DF6" w:rsidRDefault="00F00FE5" w:rsidP="00F00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0FE5" w:rsidRPr="00027DF6" w:rsidRDefault="00F00FE5" w:rsidP="00F00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Hodiny určené pro pronájmy veřejnosti stanovuje ředitelka školy na konkrétní školní rok.</w:t>
      </w:r>
    </w:p>
    <w:p w:rsidR="00F00FE5" w:rsidRPr="00027DF6" w:rsidRDefault="00F00FE5" w:rsidP="00F00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Využití prostor je vymezeno smlouvou o pronájmu. Nájemné se sjednává na dobu 60 minut.</w:t>
      </w:r>
    </w:p>
    <w:p w:rsidR="00F00FE5" w:rsidRPr="00027DF6" w:rsidRDefault="00F00FE5" w:rsidP="00F00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7D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Doba pronájmu se počítá od vstupu do budovy do opuštění prostor, ne podle využití sportovní plochy.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Čl.1</w:t>
      </w:r>
      <w:proofErr w:type="gramEnd"/>
    </w:p>
    <w:p w:rsidR="00F00FE5" w:rsidRPr="00027DF6" w:rsidRDefault="00F00FE5" w:rsidP="00F00FE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323A40"/>
          <w:sz w:val="29"/>
          <w:szCs w:val="29"/>
          <w:bdr w:val="none" w:sz="0" w:space="0" w:color="auto" w:frame="1"/>
          <w:lang w:eastAsia="cs-CZ"/>
        </w:rPr>
        <w:t>MŠ Brandýs nad Labem – Stará Boleslav, Dvořákova 1138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(pronajímatel)  propůjčuje  pro  účely tělesné  výchovy a  sportu svoje  zařízení -  tělocvičnu  - včetně vybavení organizaci (</w:t>
      </w:r>
      <w:proofErr w:type="spellStart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soukr</w:t>
      </w:r>
      <w:proofErr w:type="spellEnd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.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</w:t>
      </w:r>
      <w:proofErr w:type="gramStart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osobě</w:t>
      </w:r>
      <w:proofErr w:type="gramEnd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), která je uvedena ve smlouvě.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Čl.2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Smlouva se uzavírá na dobu určitou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,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zpravidla mimo období hlavních prázdnin. Lze ji  vypovědět pouze písemně v  měsíční výpovědní lhůtě, která počne  běžet od  prvního dne  v měsíci  následujícího po obdržení výpovědního dopisu. Na základě vzájemné dohody l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ze ve výjime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čných případech  ukončit  platnost  smlouvy  okamžitě.  Pronajímatel je oprávněn odstoupit od smlouvy  s okamžitou platností, 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lastRenderedPageBreak/>
        <w:t xml:space="preserve">dojde-li ze strany  uživatele   k  porušení  smluvních   ustanovení (viz. </w:t>
      </w:r>
      <w:proofErr w:type="gramStart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čl.</w:t>
      </w:r>
      <w:proofErr w:type="gramEnd"/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3, 4, 8, 9, 11), zejména způsobí-li uživatel škody na  majetku nebo nedodržuje-li základní bezpečnostní a  hygienická opatření (kouření  v prostorách školy, ponechání cvičenců bez odpovědného dozoru apod.). V tomto případě se částka uhrazená za pronájem uživateli nevrací.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Čl.3</w:t>
      </w:r>
      <w:proofErr w:type="gramEnd"/>
    </w:p>
    <w:p w:rsidR="00F00FE5" w:rsidRDefault="00F00FE5" w:rsidP="00F00FE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Před zahájením pronájmu je uživatel povinen určit osobu starší 18 let odpovědnou za řádné  převzetí 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br/>
        <w:t>a předání propůjčeného zařízení a vybavení. Tato je uvedena ve smlouvě a odpovídá za cvičence, jejich poučení o BOZP a podmínkách pronájmu, chování a za to, že se pohybují pouze ve vymezených  prostorách (tělocvičně, šatně,  přístupových  cestách). Při  odchodu kontroluje  pořádek ve všech užívaných prostorách,  vypnutí elektřiny a  uzamčení místností. V případě pronájmu  soukromým osobám bere  tuto odpovědnost  na sebe osoba, která smlouvu uzavírá.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Čl.4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Uživatel používá zařízení  v době  uvedené ve smlouvě. V  ostatní dobu mu není přístup do uvedených prostorů povolen. Nerespektování tohoto bodu  smlouvy může  mít za  následek její  okamžité vypovězení ze strany pronajímatele.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Čl.5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Propůjčení se poskytuje za úhradu dle těchto podmínek:</w:t>
      </w:r>
    </w:p>
    <w:p w:rsidR="00F00FE5" w:rsidRPr="00027DF6" w:rsidRDefault="00F00FE5" w:rsidP="00F00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1 hodina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děti do 15 let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                                250,- Kč       </w:t>
      </w:r>
    </w:p>
    <w:p w:rsidR="00F00FE5" w:rsidRPr="00027DF6" w:rsidRDefault="00F00FE5" w:rsidP="00F00F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1 hodina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ostatní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                               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         30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0,- Kč       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Další  reciproční náhrady  za  užívání  tělocvičny jsou  možné na základě vzájemné dohody pronajímatele a uživatele.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Čl.6</w:t>
      </w:r>
      <w:proofErr w:type="gramEnd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  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Při uzavření smlouvy si uživatel dohodne s pronajímatelem způsob o úhradě částky za pronájem, která odpovídá počtu hodin za dané období a je uvedena ve smlouvě. Splatnost je nejpozději do 1 měsíce od počátku pronájmu (po vzájemné dohodě je možné tuto částku 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lastRenderedPageBreak/>
        <w:t xml:space="preserve">uhradit u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vedení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školy). V případě neuhrazení částky uvedené na faktuře do této doby bude smlouva o pronájmu okamžitě zrušena.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Čl.7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Uživatel je  povinen dodržovat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veškeré 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bezpečnostní  předpisy. Veškeré  zde  prováděné  činnosti  jsou  provozovány  na  vlastní nebezpečí  a  pronajímatel nenese  odpovědnost  za vzniklé úrazy. Zdravotnické  zabezpečení si  zajišťuje uživatel  v plném rozsahu sám.  Uživatel  je  dále  povinen  dodržovat hygienické předpisy, předpisy pro ochranu  majetku a počínat si  tak,  aby ke škodám na zdraví  ani  na  majetku nedocházelo.  Provozovatel  neodpovídá  za škody vzniklé  uživateli během užívání tělocvičny,  ať se jedná o škody na zdraví  či o škody na majetku.  Veškeré tyto je uživatel povinen hradit z vlastních prostředků. Do tělocvičny je povolen vstup pouze po přezutí do vhodné obuvi. Za  nedodržení této podmínky je pronajímatel oprávněn  uložit nájemci (zodpovědné osobě, uvedené ve smlouvě) pokutu v rozmezí 1.000 až  3.000,- Kč.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Čl.8</w:t>
      </w:r>
      <w:proofErr w:type="gramEnd"/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Uživatel zodpovídá v plném rozsahu za škody způsobené na majetku. Způsobené škody je uživatel povinen uhradit finančně nebo  uvedením do původního stavu. Veškerý  propůjčený majetek a prostory je povinen udržovat v pořádku a po ukončení činnosti zde je uvést do původního stavu, včetně uklizení tělovýchovného nářadí. 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Čl.9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Uživatel je povinen dodržovat úsporná opatření  v odběru energie a vody. Zodpovídá za uzamčení objektu po odchodu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Čl.10</w:t>
      </w:r>
      <w:proofErr w:type="gramEnd"/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Pronajímatel propůjčí  uživateli  klíč (klíče)  potřebné ke vstupu do  objektu  oproti  záloze  200,-  Kč  za 1  klíč. Tato částka bude uživateli vrácena oproti klíčům, které je uživatel povinen vrátit do 1 týdne po ukončení pronájmu. Nebudou-li do této doby vráceny, záloha propadá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a nájemce je povinen uhradit jednorázovou smluvní pokutu ve výši 5.000,- Kč za nevrácení klíče.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Čl.11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lastRenderedPageBreak/>
        <w:t xml:space="preserve">Vjezd vozidly před tělocvičnu do areálu školy je uživatelům zakázán.  Nerespektování tohoto zákazu může vést  k  okamžitému zrušení smlouvy. K parkování je možné použít prostory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před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 škol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ou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Čl.12</w:t>
      </w:r>
      <w:proofErr w:type="gramEnd"/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Pronajímatel si vyhrazuje právo v mimořádných případech využít tělocvičnu pro svoji potřebu i době stanovené pro pronájem. V tomto případě bude částka za pronájem nájemci poměrně ponížena, případně mu bude nabídnut jiný termín pro využití tělocvičny.</w:t>
      </w:r>
    </w:p>
    <w:p w:rsidR="00F00FE5" w:rsidRPr="00027DF6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</w:pPr>
      <w:proofErr w:type="gramStart"/>
      <w:r w:rsidRPr="00027DF6">
        <w:rPr>
          <w:rFonts w:ascii="Arial" w:eastAsia="Times New Roman" w:hAnsi="Arial" w:cs="Arial"/>
          <w:b/>
          <w:bCs/>
          <w:color w:val="323A40"/>
          <w:sz w:val="29"/>
          <w:szCs w:val="29"/>
          <w:lang w:eastAsia="cs-CZ"/>
        </w:rPr>
        <w:t>Čl.13</w:t>
      </w:r>
      <w:proofErr w:type="gramEnd"/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 xml:space="preserve">Podmínky pronájmu jsou nedílnou součástí smlouvy a podpisem smlouvy se uživatel zavazuje tyto respektovat, včetně postihů za jejich nedodržení (především </w:t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>čl. 7). Platné jsou od 1. září 2022</w:t>
      </w:r>
      <w:r w:rsidRPr="00027DF6">
        <w:rPr>
          <w:rFonts w:ascii="Arial" w:eastAsia="Times New Roman" w:hAnsi="Arial" w:cs="Arial"/>
          <w:color w:val="323A40"/>
          <w:sz w:val="29"/>
          <w:szCs w:val="29"/>
          <w:lang w:eastAsia="cs-CZ"/>
        </w:rPr>
        <w:t>.</w:t>
      </w: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ab/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ab/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ab/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ab/>
      </w:r>
      <w:r>
        <w:rPr>
          <w:rFonts w:ascii="Arial" w:eastAsia="Times New Roman" w:hAnsi="Arial" w:cs="Arial"/>
          <w:color w:val="323A40"/>
          <w:sz w:val="29"/>
          <w:szCs w:val="29"/>
          <w:lang w:eastAsia="cs-CZ"/>
        </w:rPr>
        <w:tab/>
        <w:t>Bc. Zuzana Brabcová, ředitelka školy</w:t>
      </w: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A40"/>
          <w:sz w:val="29"/>
          <w:szCs w:val="29"/>
          <w:lang w:eastAsia="cs-CZ"/>
        </w:rPr>
      </w:pPr>
    </w:p>
    <w:p w:rsidR="00F00FE5" w:rsidRDefault="00F00FE5" w:rsidP="00F00FE5"/>
    <w:p w:rsidR="00F00FE5" w:rsidRDefault="00F00FE5"/>
    <w:sectPr w:rsidR="00F00FE5" w:rsidSect="0048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D6E90"/>
    <w:multiLevelType w:val="multilevel"/>
    <w:tmpl w:val="A92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FE5"/>
    <w:rsid w:val="00251688"/>
    <w:rsid w:val="0043014E"/>
    <w:rsid w:val="00436696"/>
    <w:rsid w:val="00484374"/>
    <w:rsid w:val="00645C62"/>
    <w:rsid w:val="008A2CEE"/>
    <w:rsid w:val="00BA419C"/>
    <w:rsid w:val="00C40A47"/>
    <w:rsid w:val="00D60C60"/>
    <w:rsid w:val="00F0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FE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0F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Brabcová</cp:lastModifiedBy>
  <cp:revision>8</cp:revision>
  <dcterms:created xsi:type="dcterms:W3CDTF">2022-08-30T09:44:00Z</dcterms:created>
  <dcterms:modified xsi:type="dcterms:W3CDTF">2022-08-30T10:05:00Z</dcterms:modified>
</cp:coreProperties>
</file>